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5266"/>
        <w:gridCol w:w="3942"/>
        <w:gridCol w:w="4141"/>
        <w:gridCol w:w="236"/>
      </w:tblGrid>
      <w:tr w:rsidR="0088082A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sayar.Belirtilen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tanır.</w:t>
            </w:r>
          </w:p>
          <w:p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 – bütün ilişkisini kavrar.</w:t>
            </w:r>
          </w:p>
          <w:p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 Türk toplumu için önemini açıklar.</w:t>
            </w:r>
          </w:p>
          <w:p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:rsidR="006526CD" w:rsidRDefault="00F43167">
            <w:pPr>
              <w:jc w:val="both"/>
              <w:rPr>
                <w:sz w:val="20"/>
                <w:szCs w:val="20"/>
              </w:rPr>
            </w:pPr>
            <w:r w:rsidRPr="00F43167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9.85pt;margin-top:.7pt;width:30.5pt;height:141.3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 xml:space="preserve">aşkalarına anlatır. </w:t>
            </w:r>
            <w:r>
              <w:rPr>
                <w:i/>
                <w:sz w:val="20"/>
                <w:szCs w:val="20"/>
              </w:rPr>
              <w:t>)</w:t>
            </w:r>
          </w:p>
          <w:p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3:</w:t>
            </w:r>
            <w:r w:rsidRPr="008C0777">
              <w:rPr>
                <w:bCs/>
                <w:sz w:val="20"/>
                <w:szCs w:val="18"/>
              </w:rPr>
              <w:t xml:space="preserve">  Nesne kontrolü gerektiren hareketleri yapar.</w:t>
            </w:r>
          </w:p>
          <w:p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:rsidR="00BF35E9" w:rsidRDefault="00F43167" w:rsidP="00BF35E9">
            <w:pPr>
              <w:rPr>
                <w:i/>
                <w:sz w:val="20"/>
                <w:szCs w:val="18"/>
              </w:rPr>
            </w:pPr>
            <w:r w:rsidRPr="00F43167">
              <w:rPr>
                <w:b/>
                <w:noProof/>
                <w:sz w:val="20"/>
                <w:szCs w:val="20"/>
                <w:u w:val="single"/>
              </w:rPr>
              <w:pict>
                <v:shape id="_x0000_s1030" type="#_x0000_t202" style="position:absolute;margin-left:-59.85pt;margin-top:10.5pt;width:30.5pt;height:129.8pt;z-index:251661312;mso-width-relative:margin;mso-height-relative:margin" stroked="f">
                  <v:textbox style="layout-flow:vertical;mso-layout-flow-alt:bottom-to-top;mso-next-textbox:#_x0000_s1030;mso-fit-shape-to-text:t">
                    <w:txbxContent>
                      <w:p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 yaşamda bireylerin farklı rol ve görevleri olduğunu açıklar.</w:t>
            </w:r>
          </w:p>
          <w:p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proofErr w:type="gramStart"/>
            <w:r w:rsidRPr="008C0777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söyler.Dinlendirici etkinliklere katılır.)</w:t>
            </w:r>
          </w:p>
          <w:p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:rsidR="00005764" w:rsidRPr="00005764" w:rsidRDefault="00F43167" w:rsidP="00005764">
            <w:pPr>
              <w:contextualSpacing/>
              <w:rPr>
                <w:sz w:val="20"/>
                <w:szCs w:val="18"/>
              </w:rPr>
            </w:pPr>
            <w:r w:rsidRPr="00F43167">
              <w:pict>
                <v:shape id="_x0000_s1027" type="#_x0000_t202" style="position:absolute;margin-left:-57.25pt;margin-top:10.5pt;width:30.5pt;height:125.3pt;z-index:251660288;mso-width-relative:margin;mso-height-relative:margin" stroked="f">
                  <v:textbox style="layout-flow:vertical;mso-layout-flow-alt:bottom-to-top;mso-next-textbox:#_x0000_s1027">
                    <w:txbxContent>
                      <w:p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Pr="008D4744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8D4744" w:rsidRPr="008D4744">
              <w:rPr>
                <w:rFonts w:ascii="Times New Roman" w:hAnsi="Times New Roman"/>
                <w:sz w:val="20"/>
                <w:szCs w:val="20"/>
              </w:rPr>
              <w:t>Renk Kavramı (Tekrar)</w:t>
            </w:r>
          </w:p>
          <w:p w:rsidR="008D4744" w:rsidRPr="008D4744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6E61FF">
              <w:rPr>
                <w:rFonts w:ascii="Times New Roman" w:hAnsi="Times New Roman"/>
                <w:sz w:val="20"/>
                <w:szCs w:val="20"/>
              </w:rPr>
              <w:t xml:space="preserve"> Yarım- Tam </w:t>
            </w:r>
          </w:p>
          <w:p w:rsidR="0088082A" w:rsidRPr="00AF6ECB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F6D3F">
              <w:rPr>
                <w:rFonts w:ascii="Times New Roman" w:hAnsi="Times New Roman"/>
                <w:sz w:val="20"/>
                <w:szCs w:val="20"/>
              </w:rPr>
              <w:t>Ses Kavramı / Hece ( Seslerin tekrarı)</w:t>
            </w:r>
          </w:p>
          <w:p w:rsidR="00AF6ECB" w:rsidRPr="00AF6ECB" w:rsidRDefault="00AF6ECB" w:rsidP="00AF6ECB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6ECB">
              <w:rPr>
                <w:rFonts w:ascii="Times New Roman" w:hAnsi="Times New Roman"/>
                <w:sz w:val="20"/>
                <w:szCs w:val="20"/>
              </w:rPr>
              <w:t>Ü Sesi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 Şekil Kavramı</w:t>
            </w:r>
          </w:p>
          <w:p w:rsidR="001529B2" w:rsidRPr="001529B2" w:rsidRDefault="006930AB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Sayma:</w:t>
            </w:r>
            <w:bookmarkStart w:id="0" w:name="_GoBack"/>
            <w:bookmarkEnd w:id="0"/>
            <w:r w:rsidR="00292EB9">
              <w:rPr>
                <w:rFonts w:ascii="Times New Roman" w:hAnsi="Times New Roman"/>
                <w:sz w:val="20"/>
                <w:szCs w:val="20"/>
              </w:rPr>
              <w:t>Ritmik</w:t>
            </w:r>
            <w:proofErr w:type="gramEnd"/>
            <w:r w:rsidR="00292EB9">
              <w:rPr>
                <w:rFonts w:ascii="Times New Roman" w:hAnsi="Times New Roman"/>
                <w:sz w:val="20"/>
                <w:szCs w:val="20"/>
              </w:rPr>
              <w:t>-</w:t>
            </w:r>
            <w:r w:rsidR="001529B2">
              <w:rPr>
                <w:rFonts w:ascii="Times New Roman" w:hAnsi="Times New Roman"/>
                <w:sz w:val="20"/>
                <w:szCs w:val="20"/>
              </w:rPr>
              <w:t>Sayılar</w:t>
            </w:r>
            <w:r w:rsidR="00AF6ECB">
              <w:rPr>
                <w:rFonts w:ascii="Times New Roman" w:hAnsi="Times New Roman"/>
                <w:sz w:val="20"/>
                <w:szCs w:val="20"/>
              </w:rPr>
              <w:t>- 0- 9- 10 Sayılar</w:t>
            </w:r>
            <w:r w:rsidR="001529B2">
              <w:rPr>
                <w:rFonts w:ascii="Times New Roman" w:hAnsi="Times New Roman"/>
                <w:sz w:val="20"/>
                <w:szCs w:val="20"/>
              </w:rPr>
              <w:t xml:space="preserve"> / Semboller</w:t>
            </w:r>
            <w:r w:rsidR="00E01E37">
              <w:rPr>
                <w:rFonts w:ascii="Times New Roman" w:hAnsi="Times New Roman"/>
                <w:sz w:val="20"/>
                <w:szCs w:val="20"/>
              </w:rPr>
              <w:t xml:space="preserve"> (Eksi –Artı –Eşittir )</w:t>
            </w:r>
          </w:p>
          <w:p w:rsidR="0088082A" w:rsidRPr="00486A97" w:rsidRDefault="001529B2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 –</w:t>
            </w:r>
            <w:proofErr w:type="gramStart"/>
            <w:r w:rsidRPr="001529B2">
              <w:rPr>
                <w:b/>
                <w:sz w:val="20"/>
                <w:szCs w:val="20"/>
              </w:rPr>
              <w:t>Mekanda</w:t>
            </w:r>
            <w:proofErr w:type="gramEnd"/>
            <w:r w:rsidRPr="001529B2">
              <w:rPr>
                <w:b/>
                <w:sz w:val="20"/>
                <w:szCs w:val="20"/>
              </w:rPr>
              <w:t xml:space="preserve"> Konum:</w:t>
            </w:r>
            <w:r w:rsidR="00AF6ECB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Şekil Sabitliği -</w:t>
            </w:r>
            <w:proofErr w:type="spellStart"/>
            <w:r>
              <w:rPr>
                <w:sz w:val="20"/>
                <w:szCs w:val="20"/>
              </w:rPr>
              <w:t>Steam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Pr="00FF6D3F" w:rsidRDefault="0088082A" w:rsidP="00FF6D3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B16B0" w:rsidRDefault="00BB16B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Pazar günü)</w:t>
            </w:r>
          </w:p>
          <w:p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:rsidR="007A5074" w:rsidRDefault="007A507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 Anma Gençlik ve Spor Bayramı ( 19 Mayıs)</w:t>
            </w:r>
          </w:p>
          <w:p w:rsidR="00AF6ECB" w:rsidRDefault="00AF6ECB" w:rsidP="00AF6ECB">
            <w:pPr>
              <w:pStyle w:val="ListeParagraf"/>
              <w:rPr>
                <w:sz w:val="20"/>
                <w:szCs w:val="20"/>
              </w:rPr>
            </w:pPr>
          </w:p>
          <w:p w:rsidR="007A5074" w:rsidRPr="007A5074" w:rsidRDefault="007A5074" w:rsidP="001C7258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lastRenderedPageBreak/>
              <w:t> </w:t>
            </w:r>
          </w:p>
        </w:tc>
      </w:tr>
    </w:tbl>
    <w:p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B2AC1"/>
    <w:rsid w:val="00005764"/>
    <w:rsid w:val="00024D5C"/>
    <w:rsid w:val="00035B92"/>
    <w:rsid w:val="00036795"/>
    <w:rsid w:val="00061BA4"/>
    <w:rsid w:val="00082EA4"/>
    <w:rsid w:val="000B1F22"/>
    <w:rsid w:val="000C068E"/>
    <w:rsid w:val="000F1898"/>
    <w:rsid w:val="00101D7A"/>
    <w:rsid w:val="001529B2"/>
    <w:rsid w:val="00153E76"/>
    <w:rsid w:val="001C394F"/>
    <w:rsid w:val="001C7258"/>
    <w:rsid w:val="002023B9"/>
    <w:rsid w:val="00292EB9"/>
    <w:rsid w:val="00395969"/>
    <w:rsid w:val="003F54F3"/>
    <w:rsid w:val="004250CB"/>
    <w:rsid w:val="00463BD0"/>
    <w:rsid w:val="00486A97"/>
    <w:rsid w:val="004908C4"/>
    <w:rsid w:val="004D4A39"/>
    <w:rsid w:val="004E0F91"/>
    <w:rsid w:val="004F234B"/>
    <w:rsid w:val="0052668B"/>
    <w:rsid w:val="00541736"/>
    <w:rsid w:val="00577841"/>
    <w:rsid w:val="00587305"/>
    <w:rsid w:val="005C40CC"/>
    <w:rsid w:val="005F7B5A"/>
    <w:rsid w:val="006526CD"/>
    <w:rsid w:val="006930AB"/>
    <w:rsid w:val="006A68CD"/>
    <w:rsid w:val="006E61FF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D4744"/>
    <w:rsid w:val="00903CB6"/>
    <w:rsid w:val="00915B06"/>
    <w:rsid w:val="009172D9"/>
    <w:rsid w:val="00920259"/>
    <w:rsid w:val="009213CC"/>
    <w:rsid w:val="0096317B"/>
    <w:rsid w:val="009A1175"/>
    <w:rsid w:val="00A57267"/>
    <w:rsid w:val="00A66EAB"/>
    <w:rsid w:val="00AF6EC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63E6"/>
    <w:rsid w:val="00CE28A6"/>
    <w:rsid w:val="00D274A1"/>
    <w:rsid w:val="00D54F20"/>
    <w:rsid w:val="00D96F57"/>
    <w:rsid w:val="00E01E37"/>
    <w:rsid w:val="00E70C00"/>
    <w:rsid w:val="00EA224A"/>
    <w:rsid w:val="00F43167"/>
    <w:rsid w:val="00F52FDB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1622</Words>
  <Characters>9248</Characters>
  <Application>Microsoft Office Word</Application>
  <DocSecurity>0</DocSecurity>
  <Lines>77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HP</cp:lastModifiedBy>
  <cp:revision>70</cp:revision>
  <cp:lastPrinted>2013-09-11T15:48:00Z</cp:lastPrinted>
  <dcterms:created xsi:type="dcterms:W3CDTF">2013-07-01T11:34:00Z</dcterms:created>
  <dcterms:modified xsi:type="dcterms:W3CDTF">2021-06-30T13:00:00Z</dcterms:modified>
</cp:coreProperties>
</file>