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A7F7A83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378BDE83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BE42926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B0B5D50" w14:textId="77777777" w:rsidR="0088082A" w:rsidRDefault="0088082A" w:rsidP="0088082A">
      <w:pPr>
        <w:rPr>
          <w:b/>
          <w:sz w:val="20"/>
          <w:szCs w:val="20"/>
        </w:rPr>
      </w:pPr>
    </w:p>
    <w:p w14:paraId="0E079CFC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</w:p>
    <w:p w14:paraId="551E17A2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7E7D8281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0049B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7AD86551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FBF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506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19D79A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1518C8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108A11F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1BDFACD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6EF6567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7B612E4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A3992F1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6DC6FB1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59BB5D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419CB9B9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348DD14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3FA1D62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EA05AD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>Nesne/varlığın adını söyler. Nesne/varlığın rengini söyler. Nesne/varlığın büyüklüğünü söyler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Nesne/varlığın şeklini söyler.)</w:t>
            </w:r>
          </w:p>
          <w:p w14:paraId="28CA0CC7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6A58EEE1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70D11D9B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2169A46B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6CD55FE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50CE1D1A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0E3F612A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307F3F42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>Ölçme sonucunu söyler. Ölçme sonucunu tahmin eder. Standart olmayan birimlerle ölçer..)</w:t>
            </w:r>
          </w:p>
          <w:p w14:paraId="1CAA86E5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5505B05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564AFFCD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16444187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53929AA7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Nesnelerle örüntü oluşturur.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3A43E4DD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En çok üç ögeden oluşan kurallı söyler. Bir örüntüde eksik bırakılan  ögeyi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59AFD736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49E02628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3724A9D1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1493963D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7CF7576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7E21CC9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78770E60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0A6F8465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7336D28E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193896D0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2AFE5B8B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B0A9CE3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6131B5E9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4B1C98D1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231F565B" w14:textId="77777777" w:rsidR="00572EB0" w:rsidRDefault="00FA2C5A">
            <w:pPr>
              <w:jc w:val="both"/>
              <w:rPr>
                <w:i/>
                <w:sz w:val="20"/>
                <w:szCs w:val="20"/>
              </w:rPr>
            </w:pPr>
            <w:r>
              <w:pict w14:anchorId="71D171C1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9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73C6B3C2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04409F07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3E218B56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27EB3A2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062206A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62667934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14:paraId="1044AABE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3556EF40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632534E0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256A7248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7FAF0620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788AEEE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04FB5EA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A6AB43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2A9148E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22A6770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672FED80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34B731AD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72F97C15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81A215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4D7E269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7B9ACE09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7CDF1A0A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15F6EBB2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3CBCBB18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2F6260BC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6C25DE0B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03C42C5C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17E66951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7D62FC1F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596F3E33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1BB21DFF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1B356F98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6C06D748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5D7DE6C8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420B69C9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4AE629C6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7ADD5E07" w14:textId="77777777" w:rsidR="00F8180F" w:rsidRPr="00F8180F" w:rsidRDefault="00FA2C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05DCD9">
                <v:shape id="_x0000_s1027" type="#_x0000_t202" style="position:absolute;margin-left:-59.35pt;margin-top:1.35pt;width:30.9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5F646D06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alır. )</w:t>
            </w:r>
          </w:p>
          <w:p w14:paraId="196D2F3A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CB98124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439BF6F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515EB7CD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39BE0B4A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4AC3EB3A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923E5A3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12D88B0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5AE1A60C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1DABF998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699310E3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49FBB80B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 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58D0673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4E13C3E7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674F4D7B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685C5C58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3A4F950E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1A1601F2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59555BCE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3AAFE533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 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08F89692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3B505A1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5B9DF" w14:textId="77777777" w:rsidR="0088082A" w:rsidRDefault="0088082A"/>
        </w:tc>
      </w:tr>
      <w:tr w:rsidR="0088082A" w14:paraId="042FFC93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B3D54D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D4F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A154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0169413B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3F8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07441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29CBC74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7B221" w14:textId="77777777" w:rsidR="0088082A" w:rsidRDefault="0088082A">
            <w:r>
              <w:t> </w:t>
            </w:r>
          </w:p>
        </w:tc>
      </w:tr>
      <w:tr w:rsidR="0088082A" w14:paraId="08889E0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327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B5351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43C245DD" w14:textId="77777777" w:rsidR="0088082A" w:rsidRDefault="00FA2C5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7AF61B50">
                <v:shape id="_x0000_s1029" type="#_x0000_t202" style="position:absolute;left:0;text-align:left;margin-left:-59.85pt;margin-top:14.6pt;width:30.9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59546A2A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Alçak – Yüksek, Parlak- Mat, Islak- Kuru, Canlı – Cansız, Kalabalık – Tenha, Sesli- Sessiz, Kızgın – Şaşkın, Ağır - Hafif</w:t>
            </w:r>
          </w:p>
          <w:p w14:paraId="0EFF0408" w14:textId="77777777"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4A6B17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09FB3670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-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641B71" w14:textId="77777777" w:rsidR="0088082A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E70C00">
              <w:rPr>
                <w:rFonts w:ascii="Times New Roman" w:hAnsi="Times New Roman"/>
                <w:sz w:val="20"/>
                <w:szCs w:val="20"/>
              </w:rPr>
              <w:t>4-15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14:paraId="6C7D6CBB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121FE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1E204" w14:textId="77777777" w:rsidR="0088082A" w:rsidRDefault="0088082A">
            <w:r>
              <w:t> </w:t>
            </w:r>
          </w:p>
        </w:tc>
      </w:tr>
      <w:tr w:rsidR="0088082A" w14:paraId="5700270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4B13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196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734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7137" w14:textId="77777777"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81F93" w14:textId="77777777" w:rsidR="0088082A" w:rsidRDefault="0088082A">
            <w:r>
              <w:t> </w:t>
            </w:r>
          </w:p>
        </w:tc>
      </w:tr>
      <w:tr w:rsidR="0088082A" w14:paraId="6A802921" w14:textId="77777777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8B6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221581" w14:textId="77777777"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14:paraId="669FF850" w14:textId="77777777"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14:paraId="2205F80C" w14:textId="77777777" w:rsidR="00FA2C5A" w:rsidRPr="00D274A1" w:rsidRDefault="00FA2C5A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 Tatil ( 06-10 Nisan)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5D0" w14:textId="77777777"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CC521E8" w14:textId="77777777"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71B296D9" w14:textId="77777777"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14:paraId="6B51ED4E" w14:textId="77777777"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A785" w14:textId="77777777"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2A6C7F98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7C1BD" w14:textId="77777777" w:rsidR="0088082A" w:rsidRDefault="0088082A">
            <w:r>
              <w:t> </w:t>
            </w:r>
          </w:p>
        </w:tc>
      </w:tr>
      <w:tr w:rsidR="0088082A" w14:paraId="2A54AE22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BD0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6A7F119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27D3538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13760CA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748918EB" w14:textId="77777777" w:rsidR="0088082A" w:rsidRDefault="0088082A">
            <w:pPr>
              <w:rPr>
                <w:sz w:val="20"/>
                <w:szCs w:val="20"/>
              </w:rPr>
            </w:pPr>
          </w:p>
          <w:p w14:paraId="4A8DF32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2B6A5F1" w14:textId="77777777" w:rsidR="0088082A" w:rsidRDefault="0088082A">
            <w:pPr>
              <w:rPr>
                <w:sz w:val="20"/>
                <w:szCs w:val="20"/>
              </w:rPr>
            </w:pPr>
          </w:p>
          <w:p w14:paraId="7408E8E9" w14:textId="77777777" w:rsidR="0088082A" w:rsidRDefault="0088082A">
            <w:pPr>
              <w:rPr>
                <w:sz w:val="20"/>
                <w:szCs w:val="20"/>
              </w:rPr>
            </w:pPr>
          </w:p>
          <w:p w14:paraId="14DC3519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5EEDBCB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16CF6D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691D0" w14:textId="77777777" w:rsidR="0088082A" w:rsidRDefault="0088082A">
            <w:r>
              <w:t> </w:t>
            </w:r>
          </w:p>
        </w:tc>
      </w:tr>
    </w:tbl>
    <w:p w14:paraId="0DA91277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2A3616FB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781C540D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F2149"/>
    <w:rsid w:val="00101D7A"/>
    <w:rsid w:val="00194BFF"/>
    <w:rsid w:val="0019763E"/>
    <w:rsid w:val="003B1850"/>
    <w:rsid w:val="003B4295"/>
    <w:rsid w:val="004250CB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747A52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6317B"/>
    <w:rsid w:val="009678D9"/>
    <w:rsid w:val="00A078ED"/>
    <w:rsid w:val="00B8008D"/>
    <w:rsid w:val="00C019F2"/>
    <w:rsid w:val="00C13021"/>
    <w:rsid w:val="00C70585"/>
    <w:rsid w:val="00C72C52"/>
    <w:rsid w:val="00CB18B3"/>
    <w:rsid w:val="00D274A1"/>
    <w:rsid w:val="00D54F20"/>
    <w:rsid w:val="00DE6F1D"/>
    <w:rsid w:val="00E44119"/>
    <w:rsid w:val="00E70C00"/>
    <w:rsid w:val="00F239E1"/>
    <w:rsid w:val="00F8180F"/>
    <w:rsid w:val="00FA2C5A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5A47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1375</Words>
  <Characters>7841</Characters>
  <Application>Microsoft Macintosh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26</cp:revision>
  <cp:lastPrinted>2013-09-11T15:48:00Z</cp:lastPrinted>
  <dcterms:created xsi:type="dcterms:W3CDTF">2013-07-01T11:34:00Z</dcterms:created>
  <dcterms:modified xsi:type="dcterms:W3CDTF">2019-07-19T07:11:00Z</dcterms:modified>
</cp:coreProperties>
</file>